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053C8224" w:rsidR="006F5FD0" w:rsidRPr="00B364BF" w:rsidRDefault="00D41928">
      <w:pPr>
        <w:jc w:val="center"/>
        <w:rPr>
          <w:szCs w:val="24"/>
          <w:lang w:val="en-GB"/>
        </w:rPr>
      </w:pPr>
      <w:bookmarkStart w:id="0" w:name="_Hlk216564701"/>
      <w:r w:rsidRPr="00B364BF">
        <w:rPr>
          <w:rStyle w:val="Strong"/>
          <w:b w:val="0"/>
          <w:bCs/>
          <w:szCs w:val="24"/>
          <w:lang w:val="en-GB"/>
        </w:rPr>
        <w:t xml:space="preserve">Creation of a digital network platform for supporting the integrated tourism </w:t>
      </w:r>
      <w:r w:rsidR="002829A5" w:rsidRPr="00B364BF">
        <w:rPr>
          <w:rStyle w:val="Strong"/>
          <w:b w:val="0"/>
          <w:bCs/>
          <w:szCs w:val="24"/>
          <w:lang w:val="en-GB"/>
        </w:rPr>
        <w:t>development</w:t>
      </w:r>
      <w:r w:rsidRPr="00B364BF">
        <w:rPr>
          <w:rStyle w:val="Strong"/>
          <w:b w:val="0"/>
          <w:bCs/>
          <w:szCs w:val="24"/>
          <w:lang w:val="en-GB"/>
        </w:rPr>
        <w:t xml:space="preserve"> and Development an innovative branded tourist product "Stone by stone-roads of fortresses”</w:t>
      </w:r>
      <w:r w:rsidR="006F5FD0" w:rsidRPr="00B364BF">
        <w:rPr>
          <w:rStyle w:val="Strong"/>
          <w:szCs w:val="24"/>
          <w:lang w:val="en-GB"/>
        </w:rPr>
        <w:br/>
      </w:r>
      <w:r w:rsidR="00205164" w:rsidRPr="00B364BF">
        <w:rPr>
          <w:rStyle w:val="Strong"/>
          <w:szCs w:val="24"/>
          <w:lang w:val="en-GB"/>
        </w:rPr>
        <w:t>Pirot, Pirot` district, Serbia</w:t>
      </w:r>
    </w:p>
    <w:bookmarkEnd w:id="0"/>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3F3309A2" w:rsidR="006F5FD0" w:rsidRPr="00B33EE6" w:rsidRDefault="00205164" w:rsidP="001A6777">
      <w:pPr>
        <w:pStyle w:val="Blockquote"/>
        <w:ind w:left="284" w:hanging="284"/>
        <w:rPr>
          <w:i/>
          <w:sz w:val="22"/>
          <w:szCs w:val="22"/>
          <w:lang w:val="en-GB"/>
        </w:rPr>
      </w:pPr>
      <w:r w:rsidRPr="00205164">
        <w:rPr>
          <w:rStyle w:val="Emphasis"/>
          <w:i w:val="0"/>
          <w:sz w:val="22"/>
          <w:szCs w:val="22"/>
          <w:lang w:val="en-GB"/>
        </w:rPr>
        <w:t>BGRS0200011/TD01/PP4</w:t>
      </w:r>
    </w:p>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0E3658F9" w:rsidR="006F5FD0" w:rsidRPr="00B33EE6" w:rsidRDefault="00AD1E4D" w:rsidP="001A6777">
      <w:pPr>
        <w:pStyle w:val="Blockquote"/>
        <w:ind w:left="284" w:hanging="284"/>
        <w:jc w:val="both"/>
        <w:rPr>
          <w:sz w:val="22"/>
          <w:szCs w:val="22"/>
          <w:lang w:val="en-GB"/>
        </w:rPr>
      </w:pPr>
      <w:r w:rsidRPr="00B364BF">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2A273F04" w14:textId="77777777" w:rsidR="00205164" w:rsidRDefault="00205164" w:rsidP="00205164">
      <w:pPr>
        <w:pStyle w:val="PRAGHeading2"/>
        <w:numPr>
          <w:ilvl w:val="0"/>
          <w:numId w:val="0"/>
        </w:numPr>
        <w:tabs>
          <w:tab w:val="left" w:pos="720"/>
        </w:tabs>
        <w:ind w:right="357"/>
        <w:rPr>
          <w:snapToGrid/>
          <w:lang w:val="en-GB"/>
        </w:rPr>
      </w:pPr>
      <w:r>
        <w:rPr>
          <w:lang w:val="en-GB"/>
        </w:rPr>
        <w:t>(INTERREG VI-A) IPA Bulgaria - Serbia 2021-2027 Programme</w:t>
      </w:r>
    </w:p>
    <w:p w14:paraId="5C1A56BF" w14:textId="6721E4F0" w:rsidR="00971962" w:rsidRPr="00B33EE6" w:rsidRDefault="00971962" w:rsidP="001A6777">
      <w:pPr>
        <w:pStyle w:val="PRAGHeading2"/>
        <w:numPr>
          <w:ilvl w:val="0"/>
          <w:numId w:val="0"/>
        </w:numPr>
        <w:ind w:right="357"/>
        <w:rPr>
          <w:lang w:val="en-GB"/>
        </w:rPr>
      </w:pPr>
    </w:p>
    <w:p w14:paraId="797EC4DC"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30625D2" w14:textId="77777777" w:rsidR="00205164" w:rsidRDefault="00205164" w:rsidP="00205164">
      <w:r w:rsidRPr="001C4FE9">
        <w:t>The project is co-financed by the European Union, in accordance with the rules of Interreg IPA CBC Bulgaria – Serbia Programme 2021 - 2027 programme, Interreg VI-I IPA  CCI Number: 2021TC16IPCB007.</w:t>
      </w:r>
      <w:bookmarkStart w:id="1" w:name="_Hlk213136372"/>
      <w:bookmarkEnd w:id="1"/>
    </w:p>
    <w:p w14:paraId="03ED8384"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55D79E8D" w:rsidR="006F5FD0" w:rsidRPr="00205164" w:rsidRDefault="00205164" w:rsidP="001A6777">
      <w:pPr>
        <w:ind w:right="357"/>
        <w:jc w:val="both"/>
        <w:rPr>
          <w:rStyle w:val="Emphasis"/>
          <w:i w:val="0"/>
          <w:sz w:val="22"/>
          <w:szCs w:val="22"/>
          <w:lang w:val="sr-Latn-RS"/>
        </w:rPr>
      </w:pPr>
      <w:r>
        <w:rPr>
          <w:rStyle w:val="Emphasis"/>
          <w:i w:val="0"/>
          <w:sz w:val="22"/>
          <w:szCs w:val="22"/>
          <w:lang w:val="en-GB"/>
        </w:rPr>
        <w:t>Museum Poni</w:t>
      </w:r>
      <w:r w:rsidR="00E37471">
        <w:rPr>
          <w:rStyle w:val="Emphasis"/>
          <w:i w:val="0"/>
          <w:sz w:val="22"/>
          <w:szCs w:val="22"/>
          <w:lang w:val="sr-Latn-RS"/>
        </w:rPr>
        <w:t>s</w:t>
      </w:r>
      <w:r>
        <w:rPr>
          <w:rStyle w:val="Emphasis"/>
          <w:i w:val="0"/>
          <w:sz w:val="22"/>
          <w:szCs w:val="22"/>
          <w:lang w:val="sr-Latn-RS"/>
        </w:rPr>
        <w:t>avlje Pirot</w:t>
      </w:r>
    </w:p>
    <w:p w14:paraId="67F4A905" w14:textId="77777777" w:rsidR="006F5FD0" w:rsidRPr="00B33EE6" w:rsidRDefault="00E37471">
      <w:pPr>
        <w:rPr>
          <w:sz w:val="22"/>
          <w:szCs w:val="22"/>
          <w:lang w:val="en-GB"/>
        </w:rPr>
      </w:pPr>
      <w:r>
        <w:rPr>
          <w:snapToGrid/>
          <w:sz w:val="22"/>
          <w:szCs w:val="22"/>
          <w:lang w:val="en-GB"/>
        </w:rPr>
        <w:pict w14:anchorId="589D319E">
          <v:line id="_x0000_s1027" style="position:absolute;z-index:25165568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2411E65" w:rsidR="006F5FD0" w:rsidRPr="00B33EE6" w:rsidRDefault="006F5FD0" w:rsidP="001A6777">
      <w:pPr>
        <w:pStyle w:val="Blockquote"/>
        <w:ind w:left="0"/>
        <w:jc w:val="both"/>
        <w:rPr>
          <w:i/>
          <w:sz w:val="22"/>
          <w:szCs w:val="22"/>
          <w:lang w:val="en-GB"/>
        </w:rPr>
      </w:pPr>
      <w:r w:rsidRPr="00205164">
        <w:rPr>
          <w:rStyle w:val="Emphasis"/>
          <w:i w:val="0"/>
          <w:sz w:val="22"/>
          <w:szCs w:val="22"/>
          <w:lang w:val="en-GB"/>
        </w:rPr>
        <w:t>Global price</w:t>
      </w:r>
    </w:p>
    <w:p w14:paraId="1879C6BF"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679F57AB" w:rsidR="006F5FD0" w:rsidRPr="00B33EE6" w:rsidRDefault="00D41928" w:rsidP="001A6777">
      <w:pPr>
        <w:pStyle w:val="Blockquote"/>
        <w:ind w:left="0"/>
        <w:jc w:val="both"/>
        <w:rPr>
          <w:i/>
          <w:sz w:val="22"/>
          <w:szCs w:val="22"/>
          <w:lang w:val="en-GB"/>
        </w:rPr>
      </w:pPr>
      <w:r w:rsidRPr="00D41928">
        <w:rPr>
          <w:rStyle w:val="Emphasis"/>
          <w:i w:val="0"/>
          <w:sz w:val="22"/>
          <w:szCs w:val="22"/>
          <w:lang w:val="en-GB"/>
        </w:rPr>
        <w:t>Creation of a digital network platform for supporting the integrated tourism development and Development an innovative branded tourist product "Stone by stone-roads of fortresses”</w:t>
      </w:r>
      <w:r>
        <w:rPr>
          <w:rStyle w:val="Emphasis"/>
          <w:i w:val="0"/>
          <w:sz w:val="22"/>
          <w:szCs w:val="22"/>
          <w:lang w:val="en-GB"/>
        </w:rPr>
        <w:t>.</w:t>
      </w:r>
      <w:r w:rsidRPr="00D41928">
        <w:t xml:space="preserve"> </w:t>
      </w:r>
      <w:r w:rsidRPr="00D41928">
        <w:rPr>
          <w:rStyle w:val="Emphasis"/>
          <w:i w:val="0"/>
          <w:sz w:val="22"/>
          <w:szCs w:val="22"/>
          <w:lang w:val="en-GB"/>
        </w:rPr>
        <w:t xml:space="preserve">The service provider has to develop  two digital tools  to improve the region's tourism competitiveness as follows:  a digital network platform for supporting the integrated tourism development   and branded tourist product "Stone by stone-roads of fortresses” as an innovative application. </w:t>
      </w:r>
    </w:p>
    <w:p w14:paraId="75E79BC7"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B803F11" w14:textId="3A764E1C" w:rsidR="00212BC7" w:rsidRPr="001A6777" w:rsidRDefault="00212BC7" w:rsidP="001A650B">
      <w:pPr>
        <w:jc w:val="both"/>
        <w:outlineLvl w:val="0"/>
        <w:rPr>
          <w:rStyle w:val="Strong"/>
          <w:b w:val="0"/>
          <w:sz w:val="22"/>
          <w:szCs w:val="22"/>
          <w:lang w:val="en-GB"/>
        </w:rPr>
      </w:pPr>
      <w:r w:rsidRPr="001A6777">
        <w:rPr>
          <w:rStyle w:val="Strong"/>
          <w:b w:val="0"/>
          <w:sz w:val="22"/>
          <w:szCs w:val="22"/>
          <w:lang w:val="en-GB"/>
        </w:rPr>
        <w:t>This contract is divided into lots:</w:t>
      </w:r>
      <w:r w:rsidRPr="001A6777">
        <w:rPr>
          <w:rStyle w:val="Strong"/>
          <w:sz w:val="22"/>
          <w:szCs w:val="22"/>
          <w:lang w:val="en-GB"/>
        </w:rPr>
        <w:t xml:space="preserve"> </w:t>
      </w:r>
      <w:r w:rsidR="00B364BF">
        <w:rPr>
          <w:rStyle w:val="Strong"/>
          <w:b w:val="0"/>
          <w:sz w:val="22"/>
          <w:szCs w:val="22"/>
          <w:lang w:val="en-GB"/>
        </w:rPr>
        <w:t>no</w:t>
      </w:r>
    </w:p>
    <w:p w14:paraId="6639E9E8" w14:textId="0840F8A2" w:rsidR="00DA0ABA" w:rsidRPr="00B33EE6" w:rsidRDefault="00DA0ABA" w:rsidP="001A6777">
      <w:pPr>
        <w:outlineLvl w:val="0"/>
        <w:rPr>
          <w:rStyle w:val="Emphasis"/>
          <w:i w:val="0"/>
          <w:sz w:val="22"/>
          <w:szCs w:val="22"/>
          <w:lang w:val="en-GB"/>
        </w:rPr>
      </w:pPr>
    </w:p>
    <w:p w14:paraId="56CF52C7" w14:textId="77777777" w:rsidR="006F5FD0"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3C7E12F" w14:textId="4CE2122E" w:rsidR="00D41928" w:rsidRPr="00B33EE6" w:rsidRDefault="00D41928" w:rsidP="00D41928">
      <w:pPr>
        <w:outlineLvl w:val="0"/>
        <w:rPr>
          <w:rStyle w:val="Strong"/>
          <w:sz w:val="22"/>
          <w:szCs w:val="22"/>
          <w:lang w:val="en-GB"/>
        </w:rPr>
      </w:pPr>
      <w:r>
        <w:rPr>
          <w:rStyle w:val="Strong"/>
          <w:sz w:val="22"/>
          <w:szCs w:val="22"/>
          <w:lang w:val="en-GB"/>
        </w:rPr>
        <w:t>21.020 EUR (VAT included)</w:t>
      </w:r>
    </w:p>
    <w:p w14:paraId="63392B6B" w14:textId="6A96A525" w:rsidR="00726C83" w:rsidRPr="00B33EE6" w:rsidRDefault="00726C83" w:rsidP="001A6777">
      <w:pPr>
        <w:pStyle w:val="Blockquote"/>
        <w:ind w:left="0" w:right="-116"/>
        <w:jc w:val="both"/>
        <w:rPr>
          <w:sz w:val="22"/>
          <w:szCs w:val="22"/>
          <w:highlight w:val="yellow"/>
          <w:lang w:val="en-GB"/>
        </w:rPr>
      </w:pPr>
      <w:r>
        <w:rPr>
          <w:sz w:val="22"/>
          <w:szCs w:val="22"/>
          <w:lang w:val="en-GB"/>
        </w:rPr>
        <w:t>.</w:t>
      </w:r>
    </w:p>
    <w:p w14:paraId="283B6821" w14:textId="1DCE6B6A" w:rsidR="006F5FD0" w:rsidRPr="00B33EE6" w:rsidRDefault="00E37471" w:rsidP="001A6777">
      <w:pPr>
        <w:keepNext/>
        <w:keepLines/>
        <w:widowControl/>
        <w:jc w:val="center"/>
        <w:rPr>
          <w:sz w:val="28"/>
          <w:szCs w:val="28"/>
          <w:lang w:val="en-GB"/>
        </w:rPr>
      </w:pPr>
      <w:r>
        <w:rPr>
          <w:snapToGrid/>
          <w:sz w:val="22"/>
          <w:szCs w:val="22"/>
          <w:lang w:val="en-GB"/>
        </w:rPr>
        <w:lastRenderedPageBreak/>
        <w:pict w14:anchorId="21854D6C">
          <v:line id="_x0000_s1028" style="position:absolute;left:0;text-align:left;z-index:251656704" from="-.3pt,-9.2pt" to="467.7pt,-9.15pt" o:allowincell="f" strokecolor="#d4d4d4" strokeweight="1.75pt">
            <v:shadow on="t" origin=",32385f" offset="0,-1pt"/>
          </v:line>
        </w:pic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04E947DD" w14:textId="3C437B81" w:rsidR="00B9793F" w:rsidRPr="00B364BF" w:rsidRDefault="00B9793F" w:rsidP="001A6777">
      <w:pPr>
        <w:pStyle w:val="paragraph"/>
        <w:spacing w:before="0" w:beforeAutospacing="0" w:after="0" w:afterAutospacing="0"/>
        <w:jc w:val="both"/>
        <w:textAlignment w:val="baseline"/>
        <w:rPr>
          <w:rFonts w:ascii="Segoe UI" w:hAnsi="Segoe UI" w:cs="Segoe UI"/>
          <w:sz w:val="22"/>
          <w:szCs w:val="22"/>
          <w:lang w:val="en-GB"/>
        </w:rPr>
      </w:pPr>
      <w:r w:rsidRPr="00B364BF">
        <w:rPr>
          <w:iCs/>
          <w:sz w:val="22"/>
          <w:szCs w:val="22"/>
          <w:lang w:val="en-IE"/>
        </w:rPr>
        <w:t xml:space="preserve">The legal basis of this </w:t>
      </w:r>
      <w:r w:rsidRPr="001C4FE9">
        <w:rPr>
          <w:iCs/>
          <w:sz w:val="22"/>
          <w:szCs w:val="22"/>
          <w:lang w:val="en-IE"/>
        </w:rPr>
        <w:t>procedure is Regulation (EU) No </w:t>
      </w:r>
      <w:r w:rsidR="00E1108E" w:rsidRPr="001C4FE9">
        <w:rPr>
          <w:iCs/>
          <w:sz w:val="22"/>
          <w:szCs w:val="22"/>
          <w:lang w:val="en-IE"/>
        </w:rPr>
        <w:t>2021/</w:t>
      </w:r>
      <w:r w:rsidR="00445514" w:rsidRPr="001C4FE9">
        <w:rPr>
          <w:iCs/>
          <w:sz w:val="22"/>
          <w:szCs w:val="22"/>
          <w:lang w:val="en-IE"/>
        </w:rPr>
        <w:t>1529</w:t>
      </w:r>
      <w:r w:rsidRPr="001C4FE9">
        <w:rPr>
          <w:iCs/>
          <w:sz w:val="22"/>
          <w:szCs w:val="22"/>
          <w:lang w:val="en-IE"/>
        </w:rPr>
        <w:t xml:space="preserve"> establishing the Instrument for Pre-accession Assistance (IPA </w:t>
      </w:r>
      <w:r w:rsidRPr="00075AC4">
        <w:rPr>
          <w:iCs/>
          <w:sz w:val="22"/>
          <w:szCs w:val="22"/>
          <w:lang w:val="en-IE"/>
        </w:rPr>
        <w:t>III</w:t>
      </w:r>
      <w:r w:rsidR="00E1108E" w:rsidRPr="00075AC4">
        <w:rPr>
          <w:iCs/>
          <w:sz w:val="22"/>
          <w:szCs w:val="22"/>
          <w:lang w:val="en-IE"/>
        </w:rPr>
        <w:t xml:space="preserve">). </w:t>
      </w:r>
      <w:r w:rsidRPr="00075AC4">
        <w:rPr>
          <w:iCs/>
          <w:sz w:val="22"/>
          <w:szCs w:val="22"/>
          <w:lang w:val="en-IE"/>
        </w:rPr>
        <w:t>S</w:t>
      </w:r>
      <w:r w:rsidRPr="00075AC4">
        <w:rPr>
          <w:rStyle w:val="normaltextrun"/>
          <w:sz w:val="22"/>
          <w:szCs w:val="22"/>
          <w:shd w:val="clear" w:color="auto" w:fill="C0C0C0"/>
          <w:lang w:val="en-GB"/>
        </w:rPr>
        <w:t xml:space="preserve">ee Annex </w:t>
      </w:r>
      <w:r w:rsidR="00AA04CC" w:rsidRPr="00075AC4">
        <w:rPr>
          <w:rStyle w:val="normaltextrun"/>
          <w:sz w:val="22"/>
          <w:szCs w:val="22"/>
          <w:shd w:val="clear" w:color="auto" w:fill="C0C0C0"/>
          <w:lang w:val="en-GB"/>
        </w:rPr>
        <w:t>a2a1</w:t>
      </w:r>
      <w:r w:rsidRPr="00075AC4">
        <w:rPr>
          <w:rStyle w:val="normaltextrun"/>
          <w:sz w:val="22"/>
          <w:szCs w:val="22"/>
          <w:shd w:val="clear" w:color="auto" w:fill="C0C0C0"/>
          <w:lang w:val="en-GB"/>
        </w:rPr>
        <w:t xml:space="preserve"> of the practical guide.</w:t>
      </w:r>
    </w:p>
    <w:p w14:paraId="19F756EE" w14:textId="22FBA523" w:rsidR="00E1108E" w:rsidRPr="00B364BF" w:rsidRDefault="00B9793F" w:rsidP="001A6777">
      <w:pPr>
        <w:pStyle w:val="paragraph"/>
        <w:spacing w:before="0" w:beforeAutospacing="0" w:after="200" w:afterAutospacing="0"/>
        <w:jc w:val="both"/>
        <w:textAlignment w:val="baseline"/>
        <w:rPr>
          <w:iCs/>
          <w:sz w:val="22"/>
          <w:szCs w:val="22"/>
          <w:lang w:val="en-IE"/>
        </w:rPr>
      </w:pPr>
      <w:r w:rsidRPr="00B364BF">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B364BF">
        <w:rPr>
          <w:iCs/>
          <w:sz w:val="22"/>
          <w:szCs w:val="22"/>
          <w:lang w:val="en-IE"/>
        </w:rPr>
        <w:t>1</w:t>
      </w:r>
      <w:r w:rsidRPr="00B364BF">
        <w:rPr>
          <w:iCs/>
          <w:sz w:val="22"/>
          <w:szCs w:val="22"/>
          <w:lang w:val="en-IE"/>
        </w:rPr>
        <w:t xml:space="preserve"> of Regulation (EU) No </w:t>
      </w:r>
      <w:r w:rsidR="00E1108E" w:rsidRPr="00B364BF">
        <w:rPr>
          <w:iCs/>
          <w:sz w:val="22"/>
          <w:szCs w:val="22"/>
          <w:lang w:val="en-IE"/>
        </w:rPr>
        <w:t>2021/</w:t>
      </w:r>
      <w:r w:rsidR="00445514" w:rsidRPr="00B364BF">
        <w:rPr>
          <w:iCs/>
          <w:sz w:val="22"/>
          <w:szCs w:val="22"/>
          <w:lang w:val="en-IE"/>
        </w:rPr>
        <w:t>1529</w:t>
      </w:r>
      <w:r w:rsidRPr="00B364BF">
        <w:rPr>
          <w:iCs/>
          <w:sz w:val="22"/>
          <w:szCs w:val="22"/>
          <w:lang w:val="en-IE"/>
        </w:rPr>
        <w:t>  establishing the Instrument for Pre-accession Assistance (IPA III).</w:t>
      </w:r>
    </w:p>
    <w:p w14:paraId="0476A994" w14:textId="17E058D0" w:rsidR="00B9793F" w:rsidRPr="001A6777" w:rsidRDefault="00E1108E" w:rsidP="001A6777">
      <w:pPr>
        <w:spacing w:before="0" w:after="240" w:line="240" w:lineRule="atLeast"/>
        <w:jc w:val="both"/>
        <w:rPr>
          <w:sz w:val="22"/>
          <w:szCs w:val="22"/>
          <w:lang w:val="en-IE"/>
        </w:rPr>
      </w:pPr>
      <w:r w:rsidRPr="00B364BF">
        <w:rPr>
          <w:iCs/>
          <w:sz w:val="22"/>
          <w:szCs w:val="22"/>
          <w:lang w:val="en-IE"/>
        </w:rPr>
        <w:t>Participation is also open to international and regional organisations.</w:t>
      </w:r>
    </w:p>
    <w:p w14:paraId="63522FC5" w14:textId="3D3291BB" w:rsidR="006F5FD0" w:rsidRPr="00B33EE6" w:rsidRDefault="006F5FD0" w:rsidP="001A6777">
      <w:pPr>
        <w:spacing w:before="240"/>
        <w:ind w:left="426" w:hanging="426"/>
        <w:outlineLvl w:val="0"/>
        <w:rPr>
          <w:sz w:val="22"/>
          <w:szCs w:val="22"/>
          <w:lang w:val="en-GB"/>
        </w:rPr>
      </w:pPr>
      <w:bookmarkStart w:id="2" w:name="_DV_M201"/>
      <w:bookmarkStart w:id="3" w:name="_DV_M224"/>
      <w:bookmarkStart w:id="4" w:name="_DV_M225"/>
      <w:bookmarkStart w:id="5" w:name="_DV_M226"/>
      <w:bookmarkStart w:id="6" w:name="_DV_M227"/>
      <w:bookmarkStart w:id="7" w:name="_DV_M229"/>
      <w:bookmarkStart w:id="8" w:name="_DV_M231"/>
      <w:bookmarkStart w:id="9" w:name="_DV_M232"/>
      <w:bookmarkStart w:id="10" w:name="_DV_M233"/>
      <w:bookmarkStart w:id="11" w:name="_DV_M234"/>
      <w:bookmarkStart w:id="12" w:name="_DV_M235"/>
      <w:bookmarkStart w:id="13" w:name="_DV_M236"/>
      <w:bookmarkStart w:id="14" w:name="_DV_M237"/>
      <w:bookmarkStart w:id="15" w:name="_DV_M238"/>
      <w:bookmarkEnd w:id="2"/>
      <w:bookmarkEnd w:id="3"/>
      <w:bookmarkEnd w:id="4"/>
      <w:bookmarkEnd w:id="5"/>
      <w:bookmarkEnd w:id="6"/>
      <w:bookmarkEnd w:id="7"/>
      <w:bookmarkEnd w:id="8"/>
      <w:bookmarkEnd w:id="9"/>
      <w:bookmarkEnd w:id="10"/>
      <w:bookmarkEnd w:id="11"/>
      <w:bookmarkEnd w:id="12"/>
      <w:bookmarkEnd w:id="13"/>
      <w:bookmarkEnd w:id="14"/>
      <w:bookmarkEnd w:id="15"/>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6"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entity(ies).</w:t>
      </w:r>
    </w:p>
    <w:bookmarkEnd w:id="16"/>
    <w:p w14:paraId="7275ED88" w14:textId="1E0BA681"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11B7088F" w:rsidR="00E9047D" w:rsidRPr="00B33EE6" w:rsidRDefault="00E37471" w:rsidP="001A6777">
      <w:pPr>
        <w:spacing w:after="360"/>
        <w:outlineLvl w:val="0"/>
        <w:rPr>
          <w:rStyle w:val="Emphasis"/>
          <w:i w:val="0"/>
          <w:sz w:val="22"/>
          <w:szCs w:val="22"/>
          <w:lang w:val="en-GB"/>
        </w:rPr>
      </w:pPr>
      <w:r>
        <w:rPr>
          <w:snapToGrid/>
          <w:sz w:val="22"/>
          <w:szCs w:val="22"/>
          <w:lang w:val="en-GB"/>
        </w:rPr>
        <w:pict w14:anchorId="11F7E59B">
          <v:line id="_x0000_s1029" style="position:absolute;z-index:251657728" from="1.5pt,28.7pt" to="469.5pt,28.75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38D00EC1" w:rsidR="006F5FD0" w:rsidRPr="00B33EE6" w:rsidRDefault="00D41928" w:rsidP="001A6777">
      <w:pPr>
        <w:pStyle w:val="Blockquote"/>
        <w:ind w:left="426" w:hanging="426"/>
        <w:jc w:val="both"/>
        <w:rPr>
          <w:i/>
          <w:sz w:val="22"/>
          <w:szCs w:val="22"/>
          <w:lang w:val="en-GB"/>
        </w:rPr>
      </w:pPr>
      <w:r>
        <w:rPr>
          <w:rStyle w:val="Emphasis"/>
          <w:i w:val="0"/>
          <w:sz w:val="22"/>
          <w:szCs w:val="22"/>
          <w:lang w:val="en-GB"/>
        </w:rPr>
        <w:t>02.02.2026.</w:t>
      </w: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6A07015F" w14:textId="5B7B9911" w:rsidR="006F5FD0" w:rsidRPr="00301DDE" w:rsidRDefault="00B364BF" w:rsidP="001A6777">
      <w:pPr>
        <w:pStyle w:val="Blockquote"/>
        <w:ind w:left="426" w:hanging="426"/>
        <w:jc w:val="both"/>
        <w:rPr>
          <w:i/>
          <w:color w:val="000000" w:themeColor="text1"/>
          <w:sz w:val="22"/>
          <w:szCs w:val="22"/>
          <w:lang w:val="en-GB"/>
        </w:rPr>
      </w:pPr>
      <w:r w:rsidRPr="00301DDE">
        <w:rPr>
          <w:rStyle w:val="Emphasis"/>
          <w:i w:val="0"/>
          <w:color w:val="000000" w:themeColor="text1"/>
          <w:sz w:val="22"/>
          <w:szCs w:val="22"/>
          <w:lang w:val="en-GB"/>
        </w:rPr>
        <w:t xml:space="preserve">8 </w:t>
      </w:r>
      <w:r w:rsidR="00D41928" w:rsidRPr="00301DDE">
        <w:rPr>
          <w:rStyle w:val="Emphasis"/>
          <w:i w:val="0"/>
          <w:color w:val="000000" w:themeColor="text1"/>
          <w:sz w:val="22"/>
          <w:szCs w:val="22"/>
          <w:lang w:val="en-GB"/>
        </w:rPr>
        <w:t>months</w:t>
      </w:r>
    </w:p>
    <w:p w14:paraId="29CC7DD8" w14:textId="77777777" w:rsidR="006F5FD0" w:rsidRPr="00B33EE6" w:rsidRDefault="00E37471">
      <w:pPr>
        <w:rPr>
          <w:sz w:val="22"/>
          <w:szCs w:val="22"/>
          <w:lang w:val="en-GB"/>
        </w:rPr>
      </w:pPr>
      <w:r>
        <w:rPr>
          <w:snapToGrid/>
          <w:sz w:val="22"/>
          <w:szCs w:val="22"/>
          <w:lang w:val="en-GB"/>
        </w:rPr>
        <w:pict w14:anchorId="6E3015B7">
          <v:line id="_x0000_s1030" style="position:absolute;z-index:251658752" from="0,18.75pt" to="468pt,18.8pt" o:allowincell="f" strokecolor="#d4d4d4" strokeweight="1.75pt">
            <v:shadow on="t" origin=",32385f" offset="0,-1pt"/>
          </v:line>
        </w:pict>
      </w:r>
    </w:p>
    <w:p w14:paraId="25048343"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lastRenderedPageBreak/>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1A6777">
      <w:pPr>
        <w:widowControl/>
        <w:spacing w:before="240" w:after="0"/>
        <w:ind w:right="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as a whole</w:t>
      </w:r>
      <w:r w:rsidR="006751D2" w:rsidRPr="001A6777">
        <w:rPr>
          <w:b/>
          <w:bCs/>
          <w:sz w:val="22"/>
          <w:szCs w:val="22"/>
          <w:lang w:val="en-GB"/>
        </w:rPr>
        <w:t xml:space="preserve"> if not specified otherwise.</w:t>
      </w:r>
      <w:r w:rsidR="006751D2" w:rsidRPr="00B33EE6">
        <w:rPr>
          <w:sz w:val="22"/>
          <w:szCs w:val="22"/>
          <w:lang w:val="en-GB"/>
        </w:rPr>
        <w:t xml:space="preserve"> The selection criteria will not be applied to natural persons and single-member companies when they are sub-contractors.</w:t>
      </w:r>
    </w:p>
    <w:p w14:paraId="7396831F" w14:textId="77777777" w:rsidR="0068424D" w:rsidRPr="0068424D" w:rsidRDefault="004916FF" w:rsidP="0068424D">
      <w:pPr>
        <w:pStyle w:val="Blockquote"/>
        <w:ind w:left="0" w:right="26"/>
        <w:jc w:val="both"/>
        <w:rPr>
          <w:sz w:val="22"/>
          <w:szCs w:val="22"/>
          <w:lang w:val="en-GB"/>
        </w:rPr>
      </w:pPr>
      <w:bookmarkStart w:id="17"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p>
    <w:p w14:paraId="13C30922" w14:textId="70312323" w:rsidR="004916FF" w:rsidRDefault="004916FF" w:rsidP="001A6777">
      <w:pPr>
        <w:pStyle w:val="Blockquote"/>
        <w:ind w:left="0" w:right="26"/>
        <w:jc w:val="both"/>
        <w:rPr>
          <w:sz w:val="22"/>
          <w:szCs w:val="22"/>
          <w:lang w:val="en-GB"/>
        </w:rPr>
      </w:pPr>
    </w:p>
    <w:p w14:paraId="6408820F" w14:textId="2BBA00A6" w:rsidR="004916FF" w:rsidRPr="00B364BF" w:rsidRDefault="00094707" w:rsidP="001A6777">
      <w:pPr>
        <w:widowControl/>
        <w:spacing w:before="120" w:after="120"/>
        <w:ind w:right="26"/>
        <w:jc w:val="both"/>
        <w:outlineLvl w:val="3"/>
        <w:rPr>
          <w:sz w:val="22"/>
          <w:szCs w:val="22"/>
          <w:lang w:val="en-GB"/>
        </w:rPr>
      </w:pPr>
      <w:bookmarkStart w:id="18" w:name="_Hlk169267443"/>
      <w:bookmarkEnd w:id="17"/>
      <w:r w:rsidRPr="00B364BF">
        <w:rPr>
          <w:sz w:val="22"/>
          <w:szCs w:val="22"/>
          <w:lang w:val="en-GB"/>
        </w:rPr>
        <w:t>The selection criteria for each tenderer are as follows:</w:t>
      </w:r>
    </w:p>
    <w:bookmarkEnd w:id="18"/>
    <w:p w14:paraId="53A16187" w14:textId="52EABE0E"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1A6777">
        <w:rPr>
          <w:b/>
          <w:bCs/>
          <w:sz w:val="22"/>
          <w:szCs w:val="22"/>
          <w:lang w:val="en-GB"/>
        </w:rPr>
        <w:t>the last three years for which accounts have been closed.</w:t>
      </w:r>
    </w:p>
    <w:p w14:paraId="2C617AC3" w14:textId="77777777" w:rsidR="00D05BF4" w:rsidRPr="002D18CF" w:rsidRDefault="00D05BF4" w:rsidP="001A6777">
      <w:pPr>
        <w:spacing w:before="0" w:after="120" w:line="240" w:lineRule="atLeast"/>
        <w:ind w:left="284"/>
        <w:rPr>
          <w:b/>
          <w:sz w:val="22"/>
          <w:szCs w:val="22"/>
          <w:lang w:val="en-GB"/>
        </w:rPr>
      </w:pPr>
      <w:r w:rsidRPr="00A35829">
        <w:rPr>
          <w:b/>
          <w:sz w:val="22"/>
          <w:szCs w:val="22"/>
          <w:lang w:val="en-GB"/>
        </w:rPr>
        <w:t xml:space="preserve">Criterion 1: </w:t>
      </w:r>
      <w:r>
        <w:rPr>
          <w:b/>
          <w:sz w:val="22"/>
          <w:szCs w:val="22"/>
          <w:lang w:val="en-GB"/>
        </w:rPr>
        <w:t>average annual turnover</w:t>
      </w:r>
    </w:p>
    <w:p w14:paraId="5FB38A97" w14:textId="2A0EFE48" w:rsidR="00D05BF4" w:rsidRPr="002D18CF" w:rsidRDefault="00D05BF4" w:rsidP="001A6777">
      <w:pPr>
        <w:spacing w:before="0" w:after="0" w:line="240" w:lineRule="atLeast"/>
        <w:ind w:left="284"/>
        <w:jc w:val="both"/>
        <w:rPr>
          <w:sz w:val="22"/>
          <w:szCs w:val="22"/>
          <w:lang w:val="en-GB"/>
        </w:rPr>
      </w:pPr>
      <w:bookmarkStart w:id="19" w:name="_Hlk160467202"/>
      <w:r>
        <w:rPr>
          <w:sz w:val="22"/>
          <w:szCs w:val="22"/>
          <w:lang w:val="en-GB"/>
        </w:rPr>
        <w:t>T</w:t>
      </w:r>
      <w:r w:rsidRPr="00DC30B4">
        <w:rPr>
          <w:sz w:val="22"/>
          <w:szCs w:val="22"/>
          <w:lang w:val="en-GB"/>
        </w:rPr>
        <w:t>he tenderer</w:t>
      </w:r>
      <w:r>
        <w:rPr>
          <w:sz w:val="22"/>
          <w:szCs w:val="22"/>
          <w:lang w:val="en-GB"/>
        </w:rPr>
        <w:t>’s</w:t>
      </w:r>
      <w:r w:rsidRPr="00DC30B4">
        <w:rPr>
          <w:sz w:val="22"/>
          <w:szCs w:val="22"/>
          <w:lang w:val="en-GB"/>
        </w:rPr>
        <w:t xml:space="preserve"> </w:t>
      </w:r>
      <w:r w:rsidRPr="002D18CF">
        <w:rPr>
          <w:sz w:val="22"/>
          <w:szCs w:val="22"/>
          <w:lang w:val="en-GB"/>
        </w:rPr>
        <w:t>average annual turnover of</w:t>
      </w:r>
      <w:r>
        <w:rPr>
          <w:sz w:val="22"/>
          <w:szCs w:val="22"/>
          <w:lang w:val="en-GB"/>
        </w:rPr>
        <w:t xml:space="preserve"> the</w:t>
      </w:r>
      <w:r w:rsidRPr="002D18CF">
        <w:rPr>
          <w:sz w:val="22"/>
          <w:szCs w:val="22"/>
          <w:lang w:val="en-GB"/>
        </w:rPr>
        <w:t xml:space="preserve"> </w:t>
      </w:r>
      <w:r w:rsidRPr="002D18CF">
        <w:rPr>
          <w:b/>
          <w:bCs/>
          <w:sz w:val="22"/>
          <w:szCs w:val="22"/>
          <w:lang w:val="en-GB"/>
        </w:rPr>
        <w:t>last 3 financial years</w:t>
      </w:r>
      <w:r>
        <w:rPr>
          <w:sz w:val="22"/>
          <w:szCs w:val="22"/>
          <w:lang w:val="en-GB"/>
        </w:rPr>
        <w:t xml:space="preserve"> for which </w:t>
      </w:r>
      <w:r w:rsidRPr="002D18CF">
        <w:rPr>
          <w:b/>
          <w:bCs/>
          <w:sz w:val="22"/>
          <w:szCs w:val="22"/>
          <w:lang w:val="en-GB"/>
        </w:rPr>
        <w:t xml:space="preserve">the accounts </w:t>
      </w:r>
      <w:r>
        <w:rPr>
          <w:b/>
          <w:bCs/>
          <w:sz w:val="22"/>
          <w:szCs w:val="22"/>
          <w:lang w:val="en-GB"/>
        </w:rPr>
        <w:t xml:space="preserve">have been closed </w:t>
      </w:r>
      <w:r>
        <w:rPr>
          <w:sz w:val="22"/>
          <w:szCs w:val="22"/>
          <w:lang w:val="en-GB"/>
        </w:rPr>
        <w:t>m</w:t>
      </w:r>
      <w:r w:rsidRPr="002D18CF">
        <w:rPr>
          <w:sz w:val="22"/>
          <w:szCs w:val="22"/>
          <w:lang w:val="en-GB"/>
        </w:rPr>
        <w:t xml:space="preserve">ust be </w:t>
      </w:r>
      <w:r w:rsidRPr="002D18CF">
        <w:rPr>
          <w:bCs/>
          <w:sz w:val="22"/>
          <w:szCs w:val="22"/>
          <w:lang w:val="en-GB"/>
        </w:rPr>
        <w:t xml:space="preserve">not less than </w:t>
      </w:r>
      <w:bookmarkStart w:id="20" w:name="_Hlk160460567"/>
      <w:r w:rsidR="00FA0DBD">
        <w:rPr>
          <w:bCs/>
          <w:sz w:val="22"/>
          <w:szCs w:val="22"/>
          <w:lang w:val="en-GB"/>
        </w:rPr>
        <w:t xml:space="preserve">32.000 </w:t>
      </w:r>
      <w:r w:rsidR="0056647D">
        <w:rPr>
          <w:bCs/>
          <w:sz w:val="22"/>
          <w:szCs w:val="22"/>
          <w:lang w:val="en-GB"/>
        </w:rPr>
        <w:t xml:space="preserve"> </w:t>
      </w:r>
      <w:r w:rsidRPr="002D18CF">
        <w:rPr>
          <w:sz w:val="22"/>
          <w:szCs w:val="22"/>
          <w:lang w:val="en-GB"/>
        </w:rPr>
        <w:t>EUR</w:t>
      </w:r>
      <w:bookmarkEnd w:id="20"/>
      <w:r w:rsidRPr="002D18CF">
        <w:rPr>
          <w:sz w:val="22"/>
          <w:szCs w:val="22"/>
          <w:lang w:val="en-GB"/>
        </w:rPr>
        <w:t>.</w:t>
      </w:r>
    </w:p>
    <w:bookmarkEnd w:id="19"/>
    <w:p w14:paraId="195C8042" w14:textId="335B7D6A" w:rsidR="00BE08EC" w:rsidRPr="00B33EE6" w:rsidRDefault="00571687" w:rsidP="001A6777">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taken into account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1FBF8D17" w14:textId="110B51A1" w:rsidR="00661E54" w:rsidRPr="002D18CF" w:rsidRDefault="00661E54" w:rsidP="001A6777">
      <w:pPr>
        <w:pStyle w:val="Blockquote"/>
        <w:numPr>
          <w:ilvl w:val="0"/>
          <w:numId w:val="34"/>
        </w:numPr>
        <w:tabs>
          <w:tab w:val="clear" w:pos="360"/>
        </w:tabs>
        <w:spacing w:before="0" w:after="120" w:line="240" w:lineRule="atLeast"/>
        <w:ind w:left="720" w:right="26"/>
        <w:jc w:val="both"/>
        <w:rPr>
          <w:sz w:val="22"/>
          <w:szCs w:val="22"/>
          <w:lang w:val="en-IE"/>
        </w:rPr>
      </w:pPr>
      <w:r w:rsidRPr="002D18CF">
        <w:rPr>
          <w:b/>
          <w:bCs/>
          <w:sz w:val="22"/>
          <w:szCs w:val="22"/>
          <w:lang w:val="en-IE"/>
        </w:rPr>
        <w:t xml:space="preserve">Criterion </w:t>
      </w:r>
      <w:r>
        <w:rPr>
          <w:b/>
          <w:bCs/>
          <w:sz w:val="22"/>
          <w:szCs w:val="22"/>
          <w:lang w:val="en-IE"/>
        </w:rPr>
        <w:t>1</w:t>
      </w:r>
      <w:r w:rsidRPr="002D18CF">
        <w:rPr>
          <w:b/>
          <w:bCs/>
          <w:sz w:val="22"/>
          <w:szCs w:val="22"/>
          <w:lang w:val="en-IE"/>
        </w:rPr>
        <w:t>:</w:t>
      </w:r>
      <w:r w:rsidRPr="002D18CF">
        <w:rPr>
          <w:sz w:val="22"/>
          <w:szCs w:val="22"/>
          <w:lang w:val="en-IE"/>
        </w:rPr>
        <w:t xml:space="preserve"> </w:t>
      </w: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Pr>
          <w:sz w:val="22"/>
          <w:szCs w:val="22"/>
          <w:lang w:val="en-GB"/>
        </w:rPr>
        <w:t xml:space="preserve"> </w:t>
      </w:r>
      <w:r w:rsidR="0056647D">
        <w:rPr>
          <w:sz w:val="22"/>
          <w:szCs w:val="22"/>
          <w:lang w:val="en-GB"/>
        </w:rPr>
        <w:t>2</w:t>
      </w:r>
      <w:r w:rsidRPr="002B7D74">
        <w:rPr>
          <w:sz w:val="22"/>
          <w:szCs w:val="22"/>
          <w:lang w:val="en-GB"/>
        </w:rPr>
        <w:t xml:space="preserve"> </w:t>
      </w:r>
      <w:r w:rsidRPr="002D18CF">
        <w:rPr>
          <w:sz w:val="22"/>
          <w:szCs w:val="22"/>
          <w:lang w:val="en-GB"/>
        </w:rPr>
        <w:t>personnel</w:t>
      </w:r>
      <w:r>
        <w:rPr>
          <w:sz w:val="22"/>
          <w:szCs w:val="22"/>
          <w:lang w:val="en-GB"/>
        </w:rPr>
        <w:t xml:space="preserve"> </w:t>
      </w:r>
      <w:r w:rsidRPr="002D18CF">
        <w:rPr>
          <w:sz w:val="22"/>
          <w:szCs w:val="22"/>
          <w:lang w:val="en-GB"/>
        </w:rPr>
        <w:t xml:space="preserve">directly employed or otherwise legally contracted on a permanent </w:t>
      </w:r>
      <w:r>
        <w:rPr>
          <w:sz w:val="22"/>
          <w:szCs w:val="22"/>
          <w:lang w:val="en-GB"/>
        </w:rPr>
        <w:t>or</w:t>
      </w:r>
      <w:r w:rsidRPr="002D18CF">
        <w:rPr>
          <w:sz w:val="22"/>
          <w:szCs w:val="22"/>
          <w:lang w:val="en-GB"/>
        </w:rPr>
        <w:t xml:space="preserve"> non-permanent</w:t>
      </w:r>
      <w:r>
        <w:rPr>
          <w:sz w:val="22"/>
          <w:szCs w:val="22"/>
          <w:lang w:val="en-GB"/>
        </w:rPr>
        <w:t xml:space="preserve"> basis</w:t>
      </w:r>
      <w:r w:rsidRPr="002D18C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129471B7" w14:textId="24643F8E" w:rsidR="00661E54" w:rsidRPr="00661E54" w:rsidRDefault="00661E54" w:rsidP="001A6777">
      <w:pPr>
        <w:pStyle w:val="Blockquote"/>
        <w:numPr>
          <w:ilvl w:val="0"/>
          <w:numId w:val="34"/>
        </w:numPr>
        <w:tabs>
          <w:tab w:val="clear" w:pos="360"/>
        </w:tabs>
        <w:spacing w:before="0" w:after="120" w:line="240" w:lineRule="atLeast"/>
        <w:ind w:left="720" w:right="26"/>
        <w:jc w:val="both"/>
        <w:rPr>
          <w:color w:val="000000"/>
          <w:sz w:val="22"/>
          <w:szCs w:val="22"/>
          <w:lang w:val="en-GB"/>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tenderer </w:t>
      </w:r>
      <w:r w:rsidRPr="00661E54">
        <w:rPr>
          <w:color w:val="000000"/>
          <w:sz w:val="22"/>
          <w:szCs w:val="22"/>
          <w:lang w:val="en-IE"/>
        </w:rPr>
        <w:t xml:space="preserve">is not subject to professional conflicting interests which may negatively affect contract performance.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on </w:t>
      </w:r>
      <w:r>
        <w:rPr>
          <w:sz w:val="22"/>
          <w:szCs w:val="22"/>
          <w:lang w:val="en-GB"/>
        </w:rPr>
        <w:t xml:space="preserve">the basis of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p>
    <w:p w14:paraId="05E75179" w14:textId="258E1EDC" w:rsidR="00BE08EC" w:rsidRPr="00B33EE6" w:rsidRDefault="00571687" w:rsidP="001A6777">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49577ACA" w14:textId="77777777" w:rsidR="001A4F1E" w:rsidRDefault="001A4F1E" w:rsidP="001A6777">
      <w:pPr>
        <w:pStyle w:val="Blockquote"/>
        <w:spacing w:before="0" w:after="120" w:line="240" w:lineRule="atLeast"/>
        <w:ind w:left="284" w:right="26"/>
        <w:jc w:val="both"/>
        <w:rPr>
          <w:sz w:val="22"/>
          <w:szCs w:val="22"/>
          <w:lang w:val="en-IE"/>
        </w:rPr>
      </w:pPr>
      <w:r w:rsidRPr="00DC1FA3">
        <w:rPr>
          <w:b/>
          <w:bCs/>
          <w:sz w:val="22"/>
          <w:szCs w:val="22"/>
          <w:lang w:val="en-IE"/>
        </w:rPr>
        <w:t>Criterion</w:t>
      </w:r>
      <w:r>
        <w:rPr>
          <w:sz w:val="22"/>
          <w:szCs w:val="22"/>
          <w:lang w:val="en-IE"/>
        </w:rPr>
        <w:t xml:space="preserve">: </w:t>
      </w:r>
      <w:bookmarkStart w:id="21" w:name="_Hlk160467923"/>
    </w:p>
    <w:p w14:paraId="3C0E733F" w14:textId="78B5D75F" w:rsidR="001A4F1E" w:rsidRPr="00B364BF"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B364BF">
        <w:rPr>
          <w:sz w:val="22"/>
          <w:szCs w:val="22"/>
          <w:lang w:val="en-GB"/>
        </w:rPr>
        <w:t xml:space="preserve">The candidate has completed services under at least </w:t>
      </w:r>
      <w:r w:rsidR="00B65565" w:rsidRPr="00B364BF">
        <w:rPr>
          <w:sz w:val="22"/>
          <w:szCs w:val="22"/>
          <w:lang w:val="en-GB"/>
        </w:rPr>
        <w:t>2</w:t>
      </w:r>
      <w:r w:rsidRPr="00B364BF">
        <w:rPr>
          <w:b/>
          <w:bCs/>
          <w:sz w:val="22"/>
          <w:szCs w:val="22"/>
          <w:lang w:val="en-GB"/>
        </w:rPr>
        <w:t xml:space="preserve"> contract</w:t>
      </w:r>
      <w:r w:rsidR="00B65565" w:rsidRPr="00B364BF">
        <w:rPr>
          <w:b/>
          <w:bCs/>
          <w:sz w:val="22"/>
          <w:szCs w:val="22"/>
          <w:lang w:val="en-GB"/>
        </w:rPr>
        <w:t xml:space="preserve">s </w:t>
      </w:r>
      <w:r w:rsidRPr="00B364BF">
        <w:rPr>
          <w:sz w:val="22"/>
          <w:szCs w:val="22"/>
          <w:lang w:val="en-GB"/>
        </w:rPr>
        <w:t xml:space="preserve">implemented at any moment </w:t>
      </w:r>
      <w:r w:rsidRPr="00B364BF">
        <w:rPr>
          <w:sz w:val="22"/>
          <w:szCs w:val="22"/>
          <w:lang w:val="en-GB"/>
        </w:rPr>
        <w:lastRenderedPageBreak/>
        <w:t xml:space="preserve">during the last </w:t>
      </w:r>
      <w:r w:rsidR="00B65565" w:rsidRPr="00B364BF">
        <w:rPr>
          <w:sz w:val="22"/>
          <w:szCs w:val="22"/>
          <w:lang w:val="en-GB"/>
        </w:rPr>
        <w:t xml:space="preserve">four </w:t>
      </w:r>
      <w:r w:rsidRPr="00B364BF">
        <w:rPr>
          <w:sz w:val="22"/>
          <w:szCs w:val="22"/>
          <w:lang w:val="en-GB"/>
        </w:rPr>
        <w:t xml:space="preserve"> before submission deadline.</w:t>
      </w:r>
    </w:p>
    <w:p w14:paraId="116805E4" w14:textId="537BFFDB" w:rsidR="001A4F1E" w:rsidRPr="00B364BF"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B364BF">
        <w:rPr>
          <w:sz w:val="22"/>
          <w:szCs w:val="22"/>
          <w:lang w:val="en-GB"/>
        </w:rPr>
        <w:t>For each contract,</w:t>
      </w:r>
      <w:r w:rsidRPr="00B364BF">
        <w:rPr>
          <w:b/>
          <w:bCs/>
          <w:sz w:val="22"/>
          <w:szCs w:val="22"/>
          <w:lang w:val="en-GB"/>
        </w:rPr>
        <w:t xml:space="preserve"> </w:t>
      </w:r>
      <w:r w:rsidRPr="00B364BF">
        <w:rPr>
          <w:sz w:val="22"/>
          <w:szCs w:val="22"/>
          <w:lang w:val="en-GB"/>
        </w:rPr>
        <w:t>the value of the services</w:t>
      </w:r>
      <w:r w:rsidR="00FA0DBD" w:rsidRPr="00B364BF">
        <w:rPr>
          <w:sz w:val="22"/>
          <w:szCs w:val="22"/>
          <w:lang w:val="en-GB"/>
        </w:rPr>
        <w:t xml:space="preserve"> </w:t>
      </w:r>
      <w:r w:rsidRPr="00B364BF">
        <w:rPr>
          <w:sz w:val="22"/>
          <w:szCs w:val="22"/>
          <w:lang w:val="en-GB"/>
        </w:rPr>
        <w:t xml:space="preserve">completed must not be less than </w:t>
      </w:r>
      <w:r w:rsidR="00B65565" w:rsidRPr="00B364BF">
        <w:rPr>
          <w:b/>
          <w:bCs/>
          <w:sz w:val="22"/>
          <w:szCs w:val="22"/>
          <w:lang w:val="en-GB"/>
        </w:rPr>
        <w:t xml:space="preserve"> 8.408 </w:t>
      </w:r>
      <w:r w:rsidRPr="00B364BF">
        <w:rPr>
          <w:b/>
          <w:bCs/>
          <w:sz w:val="22"/>
          <w:szCs w:val="22"/>
          <w:lang w:val="en-GB"/>
        </w:rPr>
        <w:t xml:space="preserve"> EUR</w:t>
      </w:r>
      <w:r w:rsidRPr="00B364BF">
        <w:rPr>
          <w:sz w:val="22"/>
          <w:szCs w:val="22"/>
          <w:lang w:val="en-GB"/>
        </w:rPr>
        <w:t xml:space="preserve">. </w:t>
      </w:r>
      <w:bookmarkEnd w:id="21"/>
    </w:p>
    <w:p w14:paraId="5EB6B2AD" w14:textId="735AEE78" w:rsidR="001A4F1E" w:rsidRDefault="001A4F1E" w:rsidP="001A6777">
      <w:pPr>
        <w:pStyle w:val="Blockquote"/>
        <w:numPr>
          <w:ilvl w:val="0"/>
          <w:numId w:val="34"/>
        </w:numPr>
        <w:tabs>
          <w:tab w:val="clear" w:pos="360"/>
        </w:tabs>
        <w:spacing w:before="0" w:after="120" w:line="240" w:lineRule="atLeast"/>
        <w:ind w:left="720" w:right="357"/>
        <w:jc w:val="both"/>
        <w:rPr>
          <w:sz w:val="22"/>
          <w:szCs w:val="22"/>
          <w:lang w:val="en-GB"/>
        </w:rPr>
      </w:pPr>
      <w:r w:rsidRPr="00B364BF">
        <w:rPr>
          <w:sz w:val="22"/>
          <w:szCs w:val="22"/>
          <w:lang w:val="en-GB"/>
        </w:rPr>
        <w:t xml:space="preserve">The completed services or supplies are in the domain of </w:t>
      </w:r>
      <w:r w:rsidR="00B65565" w:rsidRPr="00B364BF">
        <w:rPr>
          <w:sz w:val="22"/>
          <w:szCs w:val="22"/>
          <w:lang w:val="en-GB"/>
        </w:rPr>
        <w:t xml:space="preserve"> development of web applications</w:t>
      </w:r>
      <w:r w:rsidR="00FA0DBD" w:rsidRPr="00B364BF">
        <w:rPr>
          <w:sz w:val="22"/>
          <w:szCs w:val="22"/>
          <w:lang w:val="en-GB"/>
        </w:rPr>
        <w:t>/</w:t>
      </w:r>
      <w:r w:rsidR="00FA0DBD">
        <w:rPr>
          <w:sz w:val="22"/>
          <w:szCs w:val="22"/>
          <w:lang w:val="en-GB"/>
        </w:rPr>
        <w:t xml:space="preserve"> digital platforms</w:t>
      </w:r>
    </w:p>
    <w:p w14:paraId="3364A443" w14:textId="6346D864"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22" w:name="_Hlk169267969"/>
      <w:r w:rsidR="001A4F1E">
        <w:rPr>
          <w:sz w:val="22"/>
          <w:szCs w:val="22"/>
          <w:lang w:val="en-GB"/>
        </w:rPr>
        <w:t>implemented</w:t>
      </w:r>
      <w:bookmarkEnd w:id="22"/>
      <w:r w:rsidR="001A4F1E">
        <w:rPr>
          <w:sz w:val="22"/>
          <w:szCs w:val="22"/>
          <w:lang w:val="en-GB"/>
        </w:rPr>
        <w:t xml:space="preserve">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3" w:name="_Hlk169268021"/>
      <w:r w:rsidR="001A4F1E" w:rsidRPr="005C26A3">
        <w:rPr>
          <w:sz w:val="22"/>
          <w:szCs w:val="22"/>
          <w:lang w:val="en-GB"/>
        </w:rPr>
        <w:t xml:space="preserve">partially implemented during, but </w:t>
      </w:r>
      <w:bookmarkEnd w:id="23"/>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4"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4"/>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5"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5"/>
      <w:r w:rsidRPr="00B644B9">
        <w:rPr>
          <w:sz w:val="22"/>
          <w:szCs w:val="22"/>
          <w:lang w:val="en-GB"/>
        </w:rPr>
        <w:t>, together with a description of the nature of the services provided.</w:t>
      </w: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5B9E7E82" w:rsidR="006F5FD0" w:rsidRPr="00B33EE6" w:rsidRDefault="00E37471" w:rsidP="001A6777">
      <w:pPr>
        <w:keepNext/>
        <w:keepLines/>
        <w:widowControl/>
        <w:spacing w:after="240"/>
        <w:jc w:val="center"/>
        <w:rPr>
          <w:sz w:val="28"/>
          <w:szCs w:val="28"/>
          <w:lang w:val="en-GB"/>
        </w:rPr>
      </w:pPr>
      <w:r>
        <w:rPr>
          <w:snapToGrid/>
          <w:sz w:val="22"/>
          <w:szCs w:val="22"/>
          <w:lang w:val="en-GB"/>
        </w:rPr>
        <w:pict w14:anchorId="45BE0657">
          <v:line id="_x0000_s1031" style="position:absolute;left:0;text-align:left;z-index:251659776" from="1.5pt,-6.35pt" to="469.5pt,-6.3pt" o:allowincell="f" strokecolor="#d4d4d4" strokeweight="1.75pt">
            <v:shadow on="t" origin=",32385f" offset="0,-1pt"/>
          </v:line>
        </w:pic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45688578" w:rsidR="006F5FD0" w:rsidRPr="00B33EE6" w:rsidRDefault="00706ADA" w:rsidP="001A6777">
      <w:pPr>
        <w:pStyle w:val="Blockquote"/>
        <w:ind w:left="0" w:right="26"/>
        <w:jc w:val="both"/>
        <w:rPr>
          <w:sz w:val="22"/>
          <w:szCs w:val="22"/>
          <w:lang w:val="en-GB"/>
        </w:rPr>
      </w:pPr>
      <w:hyperlink r:id="rId8" w:anchor="Annexes-AnnexesB(Ch.3):Servicecontracts" w:history="1">
        <w:r w:rsidRPr="00706ADA">
          <w:rPr>
            <w:rStyle w:val="Hyperlink"/>
            <w:sz w:val="22"/>
            <w:szCs w:val="22"/>
            <w:lang w:val="en-GB"/>
          </w:rPr>
          <w:t>https://wikis.ec.europa.eu/display/ExactExternalWiki/Annexes#Annexes-AnnexesB(Ch.3):Servicecontracts</w:t>
        </w:r>
      </w:hyperlink>
      <w:r>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lastRenderedPageBreak/>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1E53FDF6" w14:textId="77777777" w:rsidR="00FA0DBD" w:rsidRDefault="00FA0DBD" w:rsidP="001A6777">
      <w:pPr>
        <w:pStyle w:val="Blockquote"/>
        <w:ind w:left="0"/>
        <w:jc w:val="both"/>
        <w:rPr>
          <w:sz w:val="22"/>
          <w:szCs w:val="22"/>
          <w:lang w:val="en-GB"/>
        </w:rPr>
      </w:pPr>
    </w:p>
    <w:p w14:paraId="28AA2219" w14:textId="5A78BF2E" w:rsidR="00FA0DBD" w:rsidRDefault="00FA0DBD" w:rsidP="00FA0DBD">
      <w:pPr>
        <w:widowControl/>
        <w:spacing w:after="240"/>
        <w:ind w:right="26"/>
        <w:jc w:val="both"/>
        <w:rPr>
          <w:snapToGrid/>
          <w:sz w:val="22"/>
          <w:szCs w:val="22"/>
          <w:lang w:val="en-GB"/>
        </w:rPr>
      </w:pPr>
      <w:r>
        <w:rPr>
          <w:sz w:val="22"/>
          <w:szCs w:val="22"/>
          <w:lang w:val="en-GB"/>
        </w:rPr>
        <w:t xml:space="preserve">Financial data to be provided by the candidate in the standard application form  must be expressed in EUR. If applicable, where a candidate refers to amounts originally expressed in a different currency, the conversion to EUR shall be made in accordance with the InforEuro exchange rate of month and year of the publication of the present contract notice which can be found at the following address: </w:t>
      </w:r>
      <w:hyperlink r:id="rId10" w:history="1">
        <w:r>
          <w:rPr>
            <w:rStyle w:val="Hyperlink"/>
            <w:sz w:val="22"/>
            <w:szCs w:val="22"/>
            <w:lang w:val="en-GB"/>
          </w:rPr>
          <w:t>http://ec.europa.eu/budget/graphs/inforeuro.html</w:t>
        </w:r>
      </w:hyperlink>
      <w:r>
        <w:rPr>
          <w:sz w:val="22"/>
          <w:szCs w:val="22"/>
          <w:lang w:val="en-GB"/>
        </w:rPr>
        <w:t>.</w:t>
      </w:r>
    </w:p>
    <w:p w14:paraId="21EADDB8" w14:textId="750988E8" w:rsidR="00FA0DBD" w:rsidRDefault="00FA0DBD" w:rsidP="00FA0DBD">
      <w:pPr>
        <w:pStyle w:val="Blockquote"/>
        <w:ind w:left="0"/>
        <w:jc w:val="both"/>
        <w:rPr>
          <w:sz w:val="22"/>
          <w:szCs w:val="22"/>
          <w:lang w:val="en-GB"/>
        </w:rPr>
      </w:pPr>
      <w:r>
        <w:rPr>
          <w:sz w:val="22"/>
          <w:szCs w:val="22"/>
          <w:lang w:val="en-GB"/>
        </w:rPr>
        <w:t>Opening hours  of the Contracting Authority: 08:00 -15:00, p.m    Monday – Friday.</w:t>
      </w:r>
    </w:p>
    <w:p w14:paraId="4A489E01" w14:textId="77777777" w:rsidR="00FA0DBD" w:rsidRDefault="00FA0DBD" w:rsidP="00FA0DBD">
      <w:pPr>
        <w:pStyle w:val="Blockquote"/>
        <w:spacing w:before="840" w:afterAutospacing="1"/>
        <w:ind w:left="357" w:right="357"/>
        <w:jc w:val="center"/>
        <w:rPr>
          <w:sz w:val="22"/>
          <w:szCs w:val="22"/>
          <w:lang w:val="en-GB"/>
        </w:rPr>
      </w:pPr>
      <w:r>
        <w:rPr>
          <w:sz w:val="22"/>
          <w:szCs w:val="22"/>
          <w:lang w:val="en-GB"/>
        </w:rPr>
        <w:t>* * *</w:t>
      </w:r>
    </w:p>
    <w:p w14:paraId="6C99A184" w14:textId="77777777" w:rsidR="00FA0DBD" w:rsidRPr="00F9055E" w:rsidRDefault="00FA0DBD" w:rsidP="001A6777">
      <w:pPr>
        <w:pStyle w:val="Blockquote"/>
        <w:ind w:left="0"/>
        <w:jc w:val="both"/>
        <w:rPr>
          <w:sz w:val="22"/>
          <w:szCs w:val="22"/>
          <w:lang w:val="en-GB"/>
        </w:rPr>
      </w:pPr>
    </w:p>
    <w:sectPr w:rsidR="00FA0DBD" w:rsidRPr="00F9055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862ED" w14:textId="77777777" w:rsidR="009A38DE" w:rsidRDefault="009A38DE">
      <w:r>
        <w:separator/>
      </w:r>
    </w:p>
  </w:endnote>
  <w:endnote w:type="continuationSeparator" w:id="0">
    <w:p w14:paraId="303EBCC4" w14:textId="77777777"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3400CBA"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571CCB8"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D93C4" w14:textId="77777777" w:rsidR="009A38DE" w:rsidRDefault="009A38DE">
      <w:r>
        <w:separator/>
      </w:r>
    </w:p>
  </w:footnote>
  <w:footnote w:type="continuationSeparator" w:id="0">
    <w:p w14:paraId="1501AB84" w14:textId="77777777" w:rsidR="009A38DE" w:rsidRDefault="009A38DE">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4"/>
  </w:num>
  <w:num w:numId="35" w16cid:durableId="337386378">
    <w:abstractNumId w:val="35"/>
  </w:num>
  <w:num w:numId="36" w16cid:durableId="2127701039">
    <w:abstractNumId w:val="33"/>
  </w:num>
  <w:num w:numId="37" w16cid:durableId="962926559">
    <w:abstractNumId w:val="37"/>
  </w:num>
  <w:num w:numId="38" w16cid:durableId="1435200785">
    <w:abstractNumId w:val="40"/>
  </w:num>
  <w:num w:numId="39" w16cid:durableId="90203469">
    <w:abstractNumId w:val="46"/>
  </w:num>
  <w:num w:numId="40" w16cid:durableId="715812902">
    <w:abstractNumId w:val="47"/>
  </w:num>
  <w:num w:numId="41" w16cid:durableId="624190094">
    <w:abstractNumId w:val="42"/>
  </w:num>
  <w:num w:numId="42" w16cid:durableId="1712731211">
    <w:abstractNumId w:val="45"/>
  </w:num>
  <w:num w:numId="43" w16cid:durableId="911357192">
    <w:abstractNumId w:val="38"/>
  </w:num>
  <w:num w:numId="44" w16cid:durableId="1484202604">
    <w:abstractNumId w:val="34"/>
  </w:num>
  <w:num w:numId="45" w16cid:durableId="1048841874">
    <w:abstractNumId w:val="39"/>
  </w:num>
  <w:num w:numId="46" w16cid:durableId="387386429">
    <w:abstractNumId w:val="41"/>
  </w:num>
  <w:num w:numId="47" w16cid:durableId="75322630">
    <w:abstractNumId w:val="43"/>
  </w:num>
  <w:num w:numId="48" w16cid:durableId="10939360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4028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3004C"/>
    <w:rsid w:val="00030910"/>
    <w:rsid w:val="000333FE"/>
    <w:rsid w:val="00051D1D"/>
    <w:rsid w:val="00060001"/>
    <w:rsid w:val="0006084A"/>
    <w:rsid w:val="00063FB5"/>
    <w:rsid w:val="00075AC4"/>
    <w:rsid w:val="00080900"/>
    <w:rsid w:val="0008338B"/>
    <w:rsid w:val="00087A72"/>
    <w:rsid w:val="00094707"/>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95F75"/>
    <w:rsid w:val="001A4F1E"/>
    <w:rsid w:val="001A59BB"/>
    <w:rsid w:val="001A650B"/>
    <w:rsid w:val="001A6777"/>
    <w:rsid w:val="001B2571"/>
    <w:rsid w:val="001C21A2"/>
    <w:rsid w:val="001C4FE9"/>
    <w:rsid w:val="001C64F1"/>
    <w:rsid w:val="001D19A6"/>
    <w:rsid w:val="001D55F7"/>
    <w:rsid w:val="001E50A2"/>
    <w:rsid w:val="001F0839"/>
    <w:rsid w:val="001F1546"/>
    <w:rsid w:val="001F6AB7"/>
    <w:rsid w:val="001F780C"/>
    <w:rsid w:val="001F7E89"/>
    <w:rsid w:val="00201320"/>
    <w:rsid w:val="00205164"/>
    <w:rsid w:val="00212656"/>
    <w:rsid w:val="00212BC7"/>
    <w:rsid w:val="00213E14"/>
    <w:rsid w:val="00215403"/>
    <w:rsid w:val="00216179"/>
    <w:rsid w:val="00226829"/>
    <w:rsid w:val="002314A3"/>
    <w:rsid w:val="00233B9D"/>
    <w:rsid w:val="00233DDA"/>
    <w:rsid w:val="00235A71"/>
    <w:rsid w:val="002413EA"/>
    <w:rsid w:val="00243849"/>
    <w:rsid w:val="002575AA"/>
    <w:rsid w:val="00266EB9"/>
    <w:rsid w:val="002753AD"/>
    <w:rsid w:val="002829A5"/>
    <w:rsid w:val="002B2145"/>
    <w:rsid w:val="002D266E"/>
    <w:rsid w:val="002D4121"/>
    <w:rsid w:val="002E1B83"/>
    <w:rsid w:val="002E2635"/>
    <w:rsid w:val="002E7D33"/>
    <w:rsid w:val="002F4E69"/>
    <w:rsid w:val="00301DDE"/>
    <w:rsid w:val="003045C3"/>
    <w:rsid w:val="00313F6B"/>
    <w:rsid w:val="00322D52"/>
    <w:rsid w:val="00323016"/>
    <w:rsid w:val="003232ED"/>
    <w:rsid w:val="003237E4"/>
    <w:rsid w:val="00323BDD"/>
    <w:rsid w:val="003262FC"/>
    <w:rsid w:val="00326B16"/>
    <w:rsid w:val="00327E0B"/>
    <w:rsid w:val="00330261"/>
    <w:rsid w:val="003378F6"/>
    <w:rsid w:val="00340648"/>
    <w:rsid w:val="00342E7F"/>
    <w:rsid w:val="00347673"/>
    <w:rsid w:val="00353144"/>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6E63"/>
    <w:rsid w:val="00397073"/>
    <w:rsid w:val="003A4357"/>
    <w:rsid w:val="003B1B35"/>
    <w:rsid w:val="003C0359"/>
    <w:rsid w:val="003C1515"/>
    <w:rsid w:val="003C23AA"/>
    <w:rsid w:val="003D16FB"/>
    <w:rsid w:val="003D6CAD"/>
    <w:rsid w:val="003E782D"/>
    <w:rsid w:val="00400098"/>
    <w:rsid w:val="0040360C"/>
    <w:rsid w:val="004108A4"/>
    <w:rsid w:val="00414AE3"/>
    <w:rsid w:val="00415616"/>
    <w:rsid w:val="004207FF"/>
    <w:rsid w:val="00424124"/>
    <w:rsid w:val="00433BCA"/>
    <w:rsid w:val="0043533D"/>
    <w:rsid w:val="00445514"/>
    <w:rsid w:val="00452ED8"/>
    <w:rsid w:val="0045494F"/>
    <w:rsid w:val="004567DF"/>
    <w:rsid w:val="00472630"/>
    <w:rsid w:val="00473883"/>
    <w:rsid w:val="00476D80"/>
    <w:rsid w:val="00480B5C"/>
    <w:rsid w:val="00481C54"/>
    <w:rsid w:val="00482E0D"/>
    <w:rsid w:val="004850B4"/>
    <w:rsid w:val="004901C2"/>
    <w:rsid w:val="004916FF"/>
    <w:rsid w:val="004957E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6647D"/>
    <w:rsid w:val="00571687"/>
    <w:rsid w:val="00572F15"/>
    <w:rsid w:val="00573F7A"/>
    <w:rsid w:val="00582326"/>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390B"/>
    <w:rsid w:val="00661E54"/>
    <w:rsid w:val="00663C6D"/>
    <w:rsid w:val="006714ED"/>
    <w:rsid w:val="006738B9"/>
    <w:rsid w:val="00674F9C"/>
    <w:rsid w:val="006751D2"/>
    <w:rsid w:val="006770CA"/>
    <w:rsid w:val="0068424D"/>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10A38"/>
    <w:rsid w:val="007121FB"/>
    <w:rsid w:val="007129D6"/>
    <w:rsid w:val="00712CB3"/>
    <w:rsid w:val="00715755"/>
    <w:rsid w:val="00726C83"/>
    <w:rsid w:val="00731A9A"/>
    <w:rsid w:val="007471C5"/>
    <w:rsid w:val="00750FF8"/>
    <w:rsid w:val="00753FC2"/>
    <w:rsid w:val="00756C38"/>
    <w:rsid w:val="00761673"/>
    <w:rsid w:val="00761893"/>
    <w:rsid w:val="007645D0"/>
    <w:rsid w:val="007653F4"/>
    <w:rsid w:val="00770822"/>
    <w:rsid w:val="00771F97"/>
    <w:rsid w:val="007727F3"/>
    <w:rsid w:val="007874C8"/>
    <w:rsid w:val="0079428E"/>
    <w:rsid w:val="00794A92"/>
    <w:rsid w:val="00796976"/>
    <w:rsid w:val="00796CC5"/>
    <w:rsid w:val="007A04AC"/>
    <w:rsid w:val="007A4037"/>
    <w:rsid w:val="007C352C"/>
    <w:rsid w:val="007D51F2"/>
    <w:rsid w:val="007D6292"/>
    <w:rsid w:val="007D761E"/>
    <w:rsid w:val="007E4910"/>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429C"/>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966C9"/>
    <w:rsid w:val="009A38DE"/>
    <w:rsid w:val="009B06B5"/>
    <w:rsid w:val="009B69BE"/>
    <w:rsid w:val="009C197A"/>
    <w:rsid w:val="009C74C8"/>
    <w:rsid w:val="009E5BC1"/>
    <w:rsid w:val="009F0852"/>
    <w:rsid w:val="009F128B"/>
    <w:rsid w:val="009F12A5"/>
    <w:rsid w:val="009F5FB4"/>
    <w:rsid w:val="00A00BD5"/>
    <w:rsid w:val="00A021B5"/>
    <w:rsid w:val="00A02E6B"/>
    <w:rsid w:val="00A03055"/>
    <w:rsid w:val="00A046E7"/>
    <w:rsid w:val="00A04B00"/>
    <w:rsid w:val="00A1132B"/>
    <w:rsid w:val="00A11931"/>
    <w:rsid w:val="00A171EA"/>
    <w:rsid w:val="00A22177"/>
    <w:rsid w:val="00A236A4"/>
    <w:rsid w:val="00A27281"/>
    <w:rsid w:val="00A35081"/>
    <w:rsid w:val="00A36F1C"/>
    <w:rsid w:val="00A433A6"/>
    <w:rsid w:val="00A43E7A"/>
    <w:rsid w:val="00A46ED3"/>
    <w:rsid w:val="00A504E1"/>
    <w:rsid w:val="00A5209E"/>
    <w:rsid w:val="00A666EC"/>
    <w:rsid w:val="00A74EDE"/>
    <w:rsid w:val="00A779FE"/>
    <w:rsid w:val="00A77B07"/>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E1D8D"/>
    <w:rsid w:val="00AE4633"/>
    <w:rsid w:val="00AE6A5B"/>
    <w:rsid w:val="00AF0B6B"/>
    <w:rsid w:val="00AF412E"/>
    <w:rsid w:val="00AF5261"/>
    <w:rsid w:val="00AF7BB3"/>
    <w:rsid w:val="00B00363"/>
    <w:rsid w:val="00B02071"/>
    <w:rsid w:val="00B063F9"/>
    <w:rsid w:val="00B06D60"/>
    <w:rsid w:val="00B112A1"/>
    <w:rsid w:val="00B1406D"/>
    <w:rsid w:val="00B14398"/>
    <w:rsid w:val="00B14400"/>
    <w:rsid w:val="00B14E3C"/>
    <w:rsid w:val="00B200AF"/>
    <w:rsid w:val="00B27B8B"/>
    <w:rsid w:val="00B30ABC"/>
    <w:rsid w:val="00B33EE6"/>
    <w:rsid w:val="00B364BF"/>
    <w:rsid w:val="00B46840"/>
    <w:rsid w:val="00B503CB"/>
    <w:rsid w:val="00B50F8D"/>
    <w:rsid w:val="00B55A6D"/>
    <w:rsid w:val="00B60EC5"/>
    <w:rsid w:val="00B644B9"/>
    <w:rsid w:val="00B65565"/>
    <w:rsid w:val="00B7349E"/>
    <w:rsid w:val="00B738A7"/>
    <w:rsid w:val="00B7586A"/>
    <w:rsid w:val="00B766F9"/>
    <w:rsid w:val="00B805A5"/>
    <w:rsid w:val="00B83DA1"/>
    <w:rsid w:val="00B84AED"/>
    <w:rsid w:val="00B90EE0"/>
    <w:rsid w:val="00B92478"/>
    <w:rsid w:val="00B9793F"/>
    <w:rsid w:val="00BA0765"/>
    <w:rsid w:val="00BA44A3"/>
    <w:rsid w:val="00BA7C3E"/>
    <w:rsid w:val="00BB2689"/>
    <w:rsid w:val="00BC3120"/>
    <w:rsid w:val="00BC353E"/>
    <w:rsid w:val="00BD65BA"/>
    <w:rsid w:val="00BD69EF"/>
    <w:rsid w:val="00BE08EC"/>
    <w:rsid w:val="00BE3544"/>
    <w:rsid w:val="00BE595A"/>
    <w:rsid w:val="00BE5F29"/>
    <w:rsid w:val="00BE783C"/>
    <w:rsid w:val="00C00D44"/>
    <w:rsid w:val="00C03AF5"/>
    <w:rsid w:val="00C04FCE"/>
    <w:rsid w:val="00C06609"/>
    <w:rsid w:val="00C067C5"/>
    <w:rsid w:val="00C0772E"/>
    <w:rsid w:val="00C10DC7"/>
    <w:rsid w:val="00C147B2"/>
    <w:rsid w:val="00C14D56"/>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36D7"/>
    <w:rsid w:val="00CF759C"/>
    <w:rsid w:val="00D00216"/>
    <w:rsid w:val="00D011CD"/>
    <w:rsid w:val="00D05BF4"/>
    <w:rsid w:val="00D14A9D"/>
    <w:rsid w:val="00D17A30"/>
    <w:rsid w:val="00D225CC"/>
    <w:rsid w:val="00D22682"/>
    <w:rsid w:val="00D240C3"/>
    <w:rsid w:val="00D2786B"/>
    <w:rsid w:val="00D3113D"/>
    <w:rsid w:val="00D32849"/>
    <w:rsid w:val="00D33DD9"/>
    <w:rsid w:val="00D41928"/>
    <w:rsid w:val="00D434A7"/>
    <w:rsid w:val="00D46724"/>
    <w:rsid w:val="00D517A4"/>
    <w:rsid w:val="00D51C7E"/>
    <w:rsid w:val="00D549F4"/>
    <w:rsid w:val="00D64101"/>
    <w:rsid w:val="00D66404"/>
    <w:rsid w:val="00D8773C"/>
    <w:rsid w:val="00D93082"/>
    <w:rsid w:val="00D97139"/>
    <w:rsid w:val="00DA0ABA"/>
    <w:rsid w:val="00DA28BE"/>
    <w:rsid w:val="00DA5350"/>
    <w:rsid w:val="00DC0253"/>
    <w:rsid w:val="00DC4F70"/>
    <w:rsid w:val="00DC753D"/>
    <w:rsid w:val="00DD0CD4"/>
    <w:rsid w:val="00DF04F0"/>
    <w:rsid w:val="00E1108E"/>
    <w:rsid w:val="00E147D3"/>
    <w:rsid w:val="00E1782A"/>
    <w:rsid w:val="00E17CCF"/>
    <w:rsid w:val="00E21BC3"/>
    <w:rsid w:val="00E23A94"/>
    <w:rsid w:val="00E30BB5"/>
    <w:rsid w:val="00E31447"/>
    <w:rsid w:val="00E37471"/>
    <w:rsid w:val="00E422A2"/>
    <w:rsid w:val="00E44018"/>
    <w:rsid w:val="00E5220B"/>
    <w:rsid w:val="00E6172B"/>
    <w:rsid w:val="00E655A5"/>
    <w:rsid w:val="00E66A55"/>
    <w:rsid w:val="00E713DA"/>
    <w:rsid w:val="00E813B7"/>
    <w:rsid w:val="00E82874"/>
    <w:rsid w:val="00E845AC"/>
    <w:rsid w:val="00E867FC"/>
    <w:rsid w:val="00E9047D"/>
    <w:rsid w:val="00EA0ACE"/>
    <w:rsid w:val="00EA26BE"/>
    <w:rsid w:val="00EA399C"/>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0DBD"/>
    <w:rsid w:val="00FA17FC"/>
    <w:rsid w:val="00FA2040"/>
    <w:rsid w:val="00FB17AC"/>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8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4916FF"/>
    <w:rPr>
      <w:rFonts w:asciiTheme="minorHAnsi" w:eastAsiaTheme="minorEastAsia" w:hAnsiTheme="minorHAnsi" w:cstheme="minorBidi"/>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11079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Kler 2 Pirot</cp:lastModifiedBy>
  <cp:revision>10</cp:revision>
  <cp:lastPrinted>2024-06-13T12:17:00Z</cp:lastPrinted>
  <dcterms:created xsi:type="dcterms:W3CDTF">2024-07-11T08:17:00Z</dcterms:created>
  <dcterms:modified xsi:type="dcterms:W3CDTF">2025-12-17T12:29:00Z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